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536C">
      <w:pPr>
        <w:widowControl/>
        <w:jc w:val="center"/>
        <w:rPr>
          <w:rStyle w:val="7"/>
          <w:rFonts w:ascii="黑体" w:hAnsi="黑体" w:eastAsia="黑体"/>
          <w:sz w:val="44"/>
          <w:szCs w:val="44"/>
        </w:rPr>
      </w:pPr>
      <w:bookmarkStart w:id="1" w:name="_GoBack"/>
      <w:bookmarkEnd w:id="1"/>
      <w:bookmarkStart w:id="0" w:name="_Hlk108718078"/>
      <w:r>
        <w:rPr>
          <w:rStyle w:val="7"/>
          <w:rFonts w:hint="eastAsia" w:ascii="黑体" w:hAnsi="黑体" w:eastAsia="黑体"/>
          <w:sz w:val="44"/>
          <w:szCs w:val="44"/>
        </w:rPr>
        <w:t>鹰眼在线考试系统（双机位）考场环境要求及考试规则</w:t>
      </w:r>
    </w:p>
    <w:bookmarkEnd w:id="0"/>
    <w:p w14:paraId="50021390">
      <w:pPr>
        <w:widowControl/>
        <w:jc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</w:p>
    <w:p w14:paraId="0CBD3998">
      <w:pPr>
        <w:pStyle w:val="12"/>
        <w:numPr>
          <w:ilvl w:val="1"/>
          <w:numId w:val="1"/>
        </w:numPr>
        <w:ind w:firstLineChars="0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考生应当自觉遵守考试要求及考场规则，服从监考人员和考务人员管理，不得以任何理由妨碍考试工作人员履行职责。</w:t>
      </w:r>
    </w:p>
    <w:p w14:paraId="61DD16C3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考生应选择安静安全、光线充足、不受打扰的空间独自参加考试（着装整齐、仪容干净整洁，摘除口罩，不遮挡面部），不得出现任何与考试相关内容的讨论、对话声音，严禁与其他人交流。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不可在公共场所（如学校教室、图书馆、咖啡馆、办公室等）进行考试；</w:t>
      </w:r>
    </w:p>
    <w:p w14:paraId="5C41188A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考试桌面必须保持整洁，除电脑、键盘、鼠标外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，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不得放置任何（电子）记录、存储、计算、通讯工具或耳机、书籍、参考资料等物品。</w:t>
      </w:r>
    </w:p>
    <w:p w14:paraId="02FDC181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考试过程中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严禁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有其他人员陪同，如有除考生外的其他人员在监控画面中出现，将可能被认定为违纪；</w:t>
      </w:r>
    </w:p>
    <w:p w14:paraId="716B9203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考生在考试前，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按要求准备好相关设备（带有摄像头的电脑、1部智能手机、1个手机支架），安装、调试相关设备和软件，确保考试期间网络通畅，设备和软件正常使用，设备电量和存储空间充足。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避免使用老式手机、容易发热的手机，以免过热发生火情等。</w:t>
      </w:r>
    </w:p>
    <w:p w14:paraId="2AFE1906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考前需将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鹰眼监考手机，设置为常亮状态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，以免因中途息屏导致监控中断，影响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正常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考试。各个手机型号息屏设置不一致，请提前百度搜索或联系厂商咨询设置方法。</w:t>
      </w:r>
    </w:p>
    <w:p w14:paraId="0F6EC8E8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本次考试，在考前安排有模拟测试环节，请考生务必参加模拟测试。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如未参加，因为设备、软件故障等原因导致的无法考试、考试失败，责任由考生承担。</w:t>
      </w:r>
    </w:p>
    <w:p w14:paraId="5CE1CC20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登录考试系统之前，做好考前准备工作，如：提前去卫生间、调试好笔记本充电器、摄像头角度鹰眼（第二机位）监控视频画面应能确保考试电脑屏幕、键盘、全身（手和键盘不能被身体遮挡）和桌面可见，不能监控画面过暗、过亮；</w:t>
      </w:r>
    </w:p>
    <w:p w14:paraId="65535C5A">
      <w:pPr>
        <w:pStyle w:val="12"/>
        <w:numPr>
          <w:ilvl w:val="1"/>
          <w:numId w:val="1"/>
        </w:numPr>
        <w:ind w:firstLineChars="0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考试期间，如考生出现有接打电话、与他人交谈、离开座位、不在摄像头监控范围内、在线查找答案、考试期间拍照、对外发布与考试相关的图片等考试违规行为，本场考试成绩无效。</w:t>
      </w:r>
    </w:p>
    <w:p w14:paraId="34249867"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考试期间，考试端会通过摄像头不间断进行人脸识别以及监考老师全程监考。若人脸识别系统检测判定为非考生本人的，视为作弊。如监控系统查看有作弊嫌疑，经查属实，按作弊处理。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8204"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</w:rPr>
      <w:t>弘成科技发展有限公司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46706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C35F">
    <w:pPr>
      <w:pStyle w:val="4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-1905</wp:posOffset>
          </wp:positionH>
          <wp:positionV relativeFrom="paragraph">
            <wp:posOffset>-651510</wp:posOffset>
          </wp:positionV>
          <wp:extent cx="7572375" cy="1083945"/>
          <wp:effectExtent l="0" t="0" r="9525" b="1905"/>
          <wp:wrapNone/>
          <wp:docPr id="4" name="图片 1" descr="说明: 弘成教育信纸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说明: 弘成教育信纸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516628">
    <w:pPr>
      <w:pStyle w:val="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8298C"/>
    <w:multiLevelType w:val="multilevel"/>
    <w:tmpl w:val="6428298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TBkMWViYjZkOWQ0M2RlOGM0ZGQ3ZDE1YzRlZTgifQ=="/>
  </w:docVars>
  <w:rsids>
    <w:rsidRoot w:val="00E8721F"/>
    <w:rsid w:val="00037663"/>
    <w:rsid w:val="00041852"/>
    <w:rsid w:val="00045A93"/>
    <w:rsid w:val="00075F63"/>
    <w:rsid w:val="0008329D"/>
    <w:rsid w:val="00135023"/>
    <w:rsid w:val="00172227"/>
    <w:rsid w:val="00192277"/>
    <w:rsid w:val="001A2857"/>
    <w:rsid w:val="001D5EEC"/>
    <w:rsid w:val="001F4A26"/>
    <w:rsid w:val="002052E9"/>
    <w:rsid w:val="00221D95"/>
    <w:rsid w:val="00223C4A"/>
    <w:rsid w:val="00254049"/>
    <w:rsid w:val="00257832"/>
    <w:rsid w:val="00287540"/>
    <w:rsid w:val="002A4245"/>
    <w:rsid w:val="002F47CC"/>
    <w:rsid w:val="002F58E7"/>
    <w:rsid w:val="002F66CC"/>
    <w:rsid w:val="003032E3"/>
    <w:rsid w:val="003127DB"/>
    <w:rsid w:val="003A257A"/>
    <w:rsid w:val="003A593A"/>
    <w:rsid w:val="003D599E"/>
    <w:rsid w:val="00421B6C"/>
    <w:rsid w:val="00434379"/>
    <w:rsid w:val="00453097"/>
    <w:rsid w:val="00455630"/>
    <w:rsid w:val="004771C5"/>
    <w:rsid w:val="005140B4"/>
    <w:rsid w:val="00534E32"/>
    <w:rsid w:val="00545DAB"/>
    <w:rsid w:val="00571274"/>
    <w:rsid w:val="005847A8"/>
    <w:rsid w:val="00594014"/>
    <w:rsid w:val="00596988"/>
    <w:rsid w:val="005E2AAD"/>
    <w:rsid w:val="006629F9"/>
    <w:rsid w:val="00672998"/>
    <w:rsid w:val="006A6ED5"/>
    <w:rsid w:val="006E4359"/>
    <w:rsid w:val="007150B9"/>
    <w:rsid w:val="00724F50"/>
    <w:rsid w:val="00757CD6"/>
    <w:rsid w:val="00767649"/>
    <w:rsid w:val="007A7BCF"/>
    <w:rsid w:val="007C7341"/>
    <w:rsid w:val="0084052A"/>
    <w:rsid w:val="0086358D"/>
    <w:rsid w:val="00892156"/>
    <w:rsid w:val="009711FD"/>
    <w:rsid w:val="009A533A"/>
    <w:rsid w:val="009C0EA0"/>
    <w:rsid w:val="009D5050"/>
    <w:rsid w:val="009E1155"/>
    <w:rsid w:val="00A13FEA"/>
    <w:rsid w:val="00A21ABB"/>
    <w:rsid w:val="00A23142"/>
    <w:rsid w:val="00A31CFC"/>
    <w:rsid w:val="00AB0944"/>
    <w:rsid w:val="00AE5481"/>
    <w:rsid w:val="00B32B63"/>
    <w:rsid w:val="00B347FA"/>
    <w:rsid w:val="00B544A7"/>
    <w:rsid w:val="00B618EF"/>
    <w:rsid w:val="00B673BF"/>
    <w:rsid w:val="00B95D46"/>
    <w:rsid w:val="00BB17C8"/>
    <w:rsid w:val="00BB4D86"/>
    <w:rsid w:val="00BB7135"/>
    <w:rsid w:val="00BE2501"/>
    <w:rsid w:val="00BE5380"/>
    <w:rsid w:val="00C16F67"/>
    <w:rsid w:val="00C21543"/>
    <w:rsid w:val="00C2649A"/>
    <w:rsid w:val="00C90D5B"/>
    <w:rsid w:val="00CA41DF"/>
    <w:rsid w:val="00CD1375"/>
    <w:rsid w:val="00CF0A85"/>
    <w:rsid w:val="00D0304F"/>
    <w:rsid w:val="00D44D95"/>
    <w:rsid w:val="00DE5383"/>
    <w:rsid w:val="00E359D0"/>
    <w:rsid w:val="00E36D2C"/>
    <w:rsid w:val="00E41B83"/>
    <w:rsid w:val="00E4674E"/>
    <w:rsid w:val="00E53EFF"/>
    <w:rsid w:val="00E7453D"/>
    <w:rsid w:val="00E76482"/>
    <w:rsid w:val="00E8721F"/>
    <w:rsid w:val="00F04780"/>
    <w:rsid w:val="00F15028"/>
    <w:rsid w:val="00F23AB3"/>
    <w:rsid w:val="00F25746"/>
    <w:rsid w:val="00F3323E"/>
    <w:rsid w:val="00F442E4"/>
    <w:rsid w:val="00F8357F"/>
    <w:rsid w:val="00FB0181"/>
    <w:rsid w:val="00FB4822"/>
    <w:rsid w:val="00FE1593"/>
    <w:rsid w:val="00FF761E"/>
    <w:rsid w:val="0DB83B71"/>
    <w:rsid w:val="181C152A"/>
    <w:rsid w:val="215942AB"/>
    <w:rsid w:val="2B986607"/>
    <w:rsid w:val="2F160B9C"/>
    <w:rsid w:val="32AD6EF7"/>
    <w:rsid w:val="39452BB3"/>
    <w:rsid w:val="44046AC8"/>
    <w:rsid w:val="543C03EA"/>
    <w:rsid w:val="6612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markedconten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819</Words>
  <Characters>819</Characters>
  <Lines>1</Lines>
  <Paragraphs>1</Paragraphs>
  <TotalTime>91</TotalTime>
  <ScaleCrop>false</ScaleCrop>
  <LinksUpToDate>false</LinksUpToDate>
  <CharactersWithSpaces>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2022-07-20T06:36:00Z</dcterms:created>
  <dc:creator>lenovo</dc:creator>
  <cp:lastModifiedBy>razyoop</cp:lastModifiedBy>
  <dcterms:modified xsi:type="dcterms:W3CDTF">2025-04-03T07:37:21Z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DF6AFD753CA443FEA471968DC7CBC6B0_13</vt:lpwstr>
  </property>
</Properties>
</file>